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97" w:rsidRDefault="00727E22" w:rsidP="00863897">
      <w:pPr>
        <w:rPr>
          <w:color w:val="333333"/>
          <w:szCs w:val="28"/>
          <w:shd w:val="clear" w:color="auto" w:fill="FFFFFF"/>
        </w:rPr>
      </w:pPr>
      <w:r w:rsidRPr="00727E22">
        <w:rPr>
          <w:noProof/>
          <w:color w:val="333333"/>
          <w:sz w:val="24"/>
          <w:szCs w:val="24"/>
        </w:rPr>
        <w:pict>
          <v:shapetype id="_x0000_t32" coordsize="21600,21600" o:spt="32" o:oned="t" path="m,l21600,21600e" filled="f">
            <v:path arrowok="t" fillok="f" o:connecttype="none"/>
            <o:lock v:ext="edit" shapetype="t"/>
          </v:shapetype>
          <v:shape id="_x0000_s1026" type="#_x0000_t32" style="position:absolute;margin-left:36.7pt;margin-top:33.25pt;width:105.95pt;height:0;z-index:251660288" o:connectortype="straight"/>
        </w:pict>
      </w:r>
      <w:r w:rsidRPr="00727E22">
        <w:rPr>
          <w:noProof/>
          <w:color w:val="333333"/>
          <w:sz w:val="24"/>
          <w:szCs w:val="24"/>
        </w:rPr>
        <w:pict>
          <v:shape id="_x0000_s1027" type="#_x0000_t32" style="position:absolute;margin-left:296.8pt;margin-top:31.85pt;width:130.45pt;height:0;z-index:251661312" o:connectortype="straight"/>
        </w:pict>
      </w:r>
      <w:r w:rsidR="00863897">
        <w:rPr>
          <w:color w:val="333333"/>
          <w:sz w:val="24"/>
          <w:szCs w:val="24"/>
          <w:shd w:val="clear" w:color="auto" w:fill="FFFFFF"/>
        </w:rPr>
        <w:t xml:space="preserve">      </w:t>
      </w:r>
      <w:r w:rsidR="00863897" w:rsidRPr="004604F4">
        <w:rPr>
          <w:color w:val="333333"/>
          <w:sz w:val="24"/>
          <w:szCs w:val="24"/>
          <w:shd w:val="clear" w:color="auto" w:fill="FFFFFF"/>
        </w:rPr>
        <w:t>UBND HUYỆN THANH MIỆN       </w:t>
      </w:r>
      <w:r w:rsidR="00863897">
        <w:rPr>
          <w:color w:val="333333"/>
          <w:sz w:val="24"/>
          <w:szCs w:val="24"/>
          <w:shd w:val="clear" w:color="auto" w:fill="FFFFFF"/>
        </w:rPr>
        <w:t xml:space="preserve">        </w:t>
      </w:r>
      <w:r w:rsidR="00863897" w:rsidRPr="004604F4">
        <w:rPr>
          <w:b/>
          <w:bCs/>
          <w:color w:val="333333"/>
          <w:sz w:val="24"/>
          <w:szCs w:val="24"/>
          <w:shd w:val="clear" w:color="auto" w:fill="FFFFFF"/>
        </w:rPr>
        <w:t>CỘNG HOÀ XÃ HỘI CHỦ NGHĨA VIỆT NAM</w:t>
      </w:r>
      <w:r w:rsidR="00863897" w:rsidRPr="004604F4">
        <w:rPr>
          <w:rFonts w:ascii="Tahoma" w:hAnsi="Tahoma" w:cs="Tahoma"/>
          <w:color w:val="333333"/>
          <w:sz w:val="24"/>
          <w:szCs w:val="24"/>
        </w:rPr>
        <w:br/>
      </w:r>
      <w:r w:rsidR="00863897" w:rsidRPr="004604F4">
        <w:rPr>
          <w:b/>
          <w:bCs/>
          <w:color w:val="333333"/>
          <w:sz w:val="24"/>
          <w:szCs w:val="24"/>
          <w:shd w:val="clear" w:color="auto" w:fill="FFFFFF"/>
        </w:rPr>
        <w:t>TRƯỜNG TIỂU HỌC TÂN TRÀO                       </w:t>
      </w:r>
      <w:r w:rsidR="00863897">
        <w:rPr>
          <w:b/>
          <w:bCs/>
          <w:color w:val="333333"/>
          <w:sz w:val="24"/>
          <w:szCs w:val="24"/>
          <w:shd w:val="clear" w:color="auto" w:fill="FFFFFF"/>
        </w:rPr>
        <w:t xml:space="preserve">        </w:t>
      </w:r>
      <w:r w:rsidR="00863897" w:rsidRPr="004604F4">
        <w:rPr>
          <w:b/>
          <w:bCs/>
          <w:color w:val="333333"/>
          <w:sz w:val="24"/>
          <w:szCs w:val="24"/>
          <w:shd w:val="clear" w:color="auto" w:fill="FFFFFF"/>
        </w:rPr>
        <w:t> </w:t>
      </w:r>
      <w:r w:rsidR="00863897">
        <w:rPr>
          <w:b/>
          <w:bCs/>
          <w:color w:val="333333"/>
          <w:sz w:val="24"/>
          <w:szCs w:val="24"/>
          <w:shd w:val="clear" w:color="auto" w:fill="FFFFFF"/>
        </w:rPr>
        <w:t xml:space="preserve">   </w:t>
      </w:r>
      <w:r w:rsidR="00863897" w:rsidRPr="004604F4">
        <w:rPr>
          <w:b/>
          <w:bCs/>
          <w:color w:val="333333"/>
          <w:sz w:val="24"/>
          <w:szCs w:val="24"/>
          <w:shd w:val="clear" w:color="auto" w:fill="FFFFFF"/>
        </w:rPr>
        <w:t>Độc lập – Tư do – Hạnh phúc</w:t>
      </w:r>
      <w:r w:rsidR="00863897" w:rsidRPr="004604F4">
        <w:rPr>
          <w:rFonts w:ascii="Tahoma" w:hAnsi="Tahoma" w:cs="Tahoma"/>
          <w:color w:val="333333"/>
          <w:sz w:val="24"/>
          <w:szCs w:val="24"/>
        </w:rPr>
        <w:br/>
      </w:r>
    </w:p>
    <w:p w:rsidR="00863897" w:rsidRPr="00863897" w:rsidRDefault="00863897" w:rsidP="00863897">
      <w:pPr>
        <w:shd w:val="clear" w:color="auto" w:fill="F9F9F9"/>
        <w:spacing w:after="0" w:line="240" w:lineRule="auto"/>
        <w:jc w:val="center"/>
        <w:rPr>
          <w:b/>
          <w:bCs/>
          <w:color w:val="333333"/>
          <w:szCs w:val="28"/>
          <w:shd w:val="clear" w:color="auto" w:fill="FFFFFF"/>
        </w:rPr>
      </w:pPr>
      <w:r>
        <w:rPr>
          <w:color w:val="333333"/>
          <w:szCs w:val="28"/>
          <w:shd w:val="clear" w:color="auto" w:fill="FFFFFF"/>
        </w:rPr>
        <w:t xml:space="preserve">       Số: </w:t>
      </w:r>
      <w:r w:rsidR="0015073D">
        <w:rPr>
          <w:color w:val="333333"/>
          <w:szCs w:val="28"/>
          <w:shd w:val="clear" w:color="auto" w:fill="FFFFFF"/>
        </w:rPr>
        <w:t>37</w:t>
      </w:r>
      <w:r>
        <w:rPr>
          <w:color w:val="333333"/>
          <w:szCs w:val="28"/>
          <w:shd w:val="clear" w:color="auto" w:fill="FFFFFF"/>
        </w:rPr>
        <w:t>/QĐ-</w:t>
      </w:r>
      <w:r w:rsidRPr="004604F4">
        <w:rPr>
          <w:color w:val="333333"/>
          <w:szCs w:val="28"/>
          <w:shd w:val="clear" w:color="auto" w:fill="FFFFFF"/>
        </w:rPr>
        <w:t>THTT</w:t>
      </w:r>
      <w:r w:rsidRPr="004604F4">
        <w:rPr>
          <w:i/>
          <w:color w:val="333333"/>
          <w:szCs w:val="28"/>
          <w:shd w:val="clear" w:color="auto" w:fill="FFFFFF"/>
        </w:rPr>
        <w:t xml:space="preserve">    </w:t>
      </w:r>
      <w:r>
        <w:rPr>
          <w:i/>
          <w:color w:val="333333"/>
          <w:szCs w:val="28"/>
          <w:shd w:val="clear" w:color="auto" w:fill="FFFFFF"/>
        </w:rPr>
        <w:t xml:space="preserve">                          </w:t>
      </w:r>
      <w:r w:rsidRPr="004604F4">
        <w:rPr>
          <w:i/>
          <w:color w:val="333333"/>
          <w:szCs w:val="28"/>
          <w:shd w:val="clear" w:color="auto" w:fill="FFFFFF"/>
        </w:rPr>
        <w:t>Tâ</w:t>
      </w:r>
      <w:r w:rsidRPr="004604F4">
        <w:rPr>
          <w:i/>
          <w:iCs/>
          <w:color w:val="333333"/>
          <w:szCs w:val="28"/>
          <w:shd w:val="clear" w:color="auto" w:fill="FFFFFF"/>
        </w:rPr>
        <w:t>n</w:t>
      </w:r>
      <w:r>
        <w:rPr>
          <w:i/>
          <w:iCs/>
          <w:color w:val="333333"/>
          <w:szCs w:val="28"/>
          <w:shd w:val="clear" w:color="auto" w:fill="FFFFFF"/>
        </w:rPr>
        <w:t xml:space="preserve"> Trào, ngày  0</w:t>
      </w:r>
      <w:r w:rsidR="0015073D">
        <w:rPr>
          <w:i/>
          <w:iCs/>
          <w:color w:val="333333"/>
          <w:szCs w:val="28"/>
          <w:shd w:val="clear" w:color="auto" w:fill="FFFFFF"/>
        </w:rPr>
        <w:t>5</w:t>
      </w:r>
      <w:r>
        <w:rPr>
          <w:i/>
          <w:iCs/>
          <w:color w:val="333333"/>
          <w:szCs w:val="28"/>
          <w:shd w:val="clear" w:color="auto" w:fill="FFFFFF"/>
        </w:rPr>
        <w:t xml:space="preserve"> tháng  </w:t>
      </w:r>
      <w:r w:rsidR="0015073D">
        <w:rPr>
          <w:i/>
          <w:iCs/>
          <w:color w:val="333333"/>
          <w:szCs w:val="28"/>
          <w:shd w:val="clear" w:color="auto" w:fill="FFFFFF"/>
        </w:rPr>
        <w:t xml:space="preserve">9 </w:t>
      </w:r>
      <w:r>
        <w:rPr>
          <w:i/>
          <w:iCs/>
          <w:color w:val="333333"/>
          <w:szCs w:val="28"/>
          <w:shd w:val="clear" w:color="auto" w:fill="FFFFFF"/>
        </w:rPr>
        <w:t xml:space="preserve"> năm 2024</w:t>
      </w:r>
      <w:r>
        <w:rPr>
          <w:rFonts w:ascii="Tahoma" w:hAnsi="Tahoma" w:cs="Tahoma"/>
          <w:color w:val="333333"/>
          <w:sz w:val="19"/>
          <w:szCs w:val="19"/>
        </w:rPr>
        <w:br/>
      </w:r>
      <w:r w:rsidRPr="00863897">
        <w:rPr>
          <w:rFonts w:ascii="Tahoma" w:hAnsi="Tahoma" w:cs="Tahoma"/>
          <w:color w:val="333333"/>
          <w:szCs w:val="28"/>
        </w:rPr>
        <w:br/>
      </w:r>
      <w:r w:rsidRPr="00863897">
        <w:rPr>
          <w:b/>
          <w:bCs/>
          <w:color w:val="333333"/>
          <w:szCs w:val="28"/>
          <w:shd w:val="clear" w:color="auto" w:fill="FFFFFF"/>
        </w:rPr>
        <w:t>     QUYẾT ĐỊNH</w:t>
      </w:r>
    </w:p>
    <w:p w:rsidR="00310EC6" w:rsidRPr="00863897" w:rsidRDefault="00310EC6" w:rsidP="00863897">
      <w:pPr>
        <w:shd w:val="clear" w:color="auto" w:fill="F9F9F9"/>
        <w:spacing w:after="0" w:line="240" w:lineRule="auto"/>
        <w:jc w:val="center"/>
        <w:rPr>
          <w:rFonts w:eastAsia="Times New Roman" w:cs="Times New Roman"/>
          <w:color w:val="404040"/>
          <w:szCs w:val="28"/>
        </w:rPr>
      </w:pPr>
      <w:r w:rsidRPr="00863897">
        <w:rPr>
          <w:rFonts w:eastAsia="Times New Roman" w:cs="Times New Roman"/>
          <w:b/>
          <w:bCs/>
          <w:color w:val="333333"/>
          <w:szCs w:val="28"/>
        </w:rPr>
        <w:t>Về việc Ban hàn Quy tắc ứng xử văn hóa trong trường học</w:t>
      </w:r>
    </w:p>
    <w:p w:rsidR="00863897" w:rsidRPr="00863897" w:rsidRDefault="00863897" w:rsidP="00863897">
      <w:pPr>
        <w:shd w:val="clear" w:color="auto" w:fill="F9F9F9"/>
        <w:spacing w:after="0" w:line="240" w:lineRule="auto"/>
        <w:jc w:val="center"/>
        <w:rPr>
          <w:rFonts w:eastAsia="Times New Roman" w:cs="Times New Roman"/>
          <w:b/>
          <w:bCs/>
          <w:color w:val="333333"/>
          <w:szCs w:val="28"/>
        </w:rPr>
      </w:pPr>
    </w:p>
    <w:p w:rsidR="00310EC6" w:rsidRPr="00863897" w:rsidRDefault="00310EC6" w:rsidP="00863897">
      <w:pPr>
        <w:shd w:val="clear" w:color="auto" w:fill="F9F9F9"/>
        <w:spacing w:after="0" w:line="360" w:lineRule="auto"/>
        <w:jc w:val="center"/>
        <w:rPr>
          <w:rFonts w:eastAsia="Times New Roman" w:cs="Times New Roman"/>
          <w:color w:val="404040"/>
          <w:szCs w:val="28"/>
        </w:rPr>
      </w:pPr>
      <w:r w:rsidRPr="00863897">
        <w:rPr>
          <w:rFonts w:eastAsia="Times New Roman" w:cs="Times New Roman"/>
          <w:b/>
          <w:bCs/>
          <w:color w:val="333333"/>
          <w:szCs w:val="28"/>
        </w:rPr>
        <w:t xml:space="preserve">HIỆU TRƯỞNG  TRƯỜNG TIỂU HỌC </w:t>
      </w:r>
      <w:r w:rsidR="00863897" w:rsidRPr="00863897">
        <w:rPr>
          <w:rFonts w:eastAsia="Times New Roman" w:cs="Times New Roman"/>
          <w:b/>
          <w:bCs/>
          <w:color w:val="333333"/>
          <w:szCs w:val="28"/>
        </w:rPr>
        <w:t>TÂN TRÀO</w:t>
      </w:r>
    </w:p>
    <w:p w:rsidR="00310EC6" w:rsidRPr="00863897" w:rsidRDefault="00310EC6" w:rsidP="00863897">
      <w:pPr>
        <w:shd w:val="clear" w:color="auto" w:fill="F9F9F9"/>
        <w:spacing w:after="0" w:line="360" w:lineRule="auto"/>
        <w:ind w:firstLine="720"/>
        <w:rPr>
          <w:rFonts w:eastAsia="Times New Roman" w:cs="Times New Roman"/>
          <w:i/>
          <w:color w:val="404040"/>
          <w:szCs w:val="28"/>
        </w:rPr>
      </w:pPr>
      <w:r w:rsidRPr="00863897">
        <w:rPr>
          <w:rFonts w:eastAsia="Times New Roman" w:cs="Times New Roman"/>
          <w:i/>
          <w:color w:val="333333"/>
          <w:szCs w:val="28"/>
        </w:rPr>
        <w:t>- Căn cứ Luật Giáo dục, Luật cán bộ, công chức; Luật viên chức;</w:t>
      </w:r>
    </w:p>
    <w:p w:rsidR="00310EC6" w:rsidRPr="00863897" w:rsidRDefault="00310EC6" w:rsidP="00863897">
      <w:pPr>
        <w:shd w:val="clear" w:color="auto" w:fill="F9F9F9"/>
        <w:spacing w:after="0" w:line="360" w:lineRule="auto"/>
        <w:ind w:firstLine="720"/>
        <w:rPr>
          <w:rFonts w:eastAsia="Times New Roman" w:cs="Times New Roman"/>
          <w:i/>
          <w:color w:val="404040"/>
          <w:szCs w:val="28"/>
        </w:rPr>
      </w:pPr>
      <w:r w:rsidRPr="00863897">
        <w:rPr>
          <w:rFonts w:eastAsia="Times New Roman" w:cs="Times New Roman"/>
          <w:i/>
          <w:color w:val="333333"/>
          <w:szCs w:val="28"/>
        </w:rPr>
        <w:t>- Căn cứ thông tư số 28/2020/TT-BGDĐT ngày 4/9/2020 của Bộ GD&amp;ĐT về Ban hành điều lệ trường TH;</w:t>
      </w:r>
    </w:p>
    <w:p w:rsidR="00310EC6" w:rsidRPr="00863897" w:rsidRDefault="00310EC6" w:rsidP="00863897">
      <w:pPr>
        <w:shd w:val="clear" w:color="auto" w:fill="F9F9F9"/>
        <w:spacing w:after="0" w:line="360" w:lineRule="auto"/>
        <w:ind w:firstLine="720"/>
        <w:rPr>
          <w:rFonts w:eastAsia="Times New Roman" w:cs="Times New Roman"/>
          <w:i/>
          <w:color w:val="404040"/>
          <w:szCs w:val="28"/>
        </w:rPr>
      </w:pPr>
      <w:r w:rsidRPr="00863897">
        <w:rPr>
          <w:rFonts w:eastAsia="Times New Roman" w:cs="Times New Roman"/>
          <w:i/>
          <w:color w:val="333333"/>
          <w:szCs w:val="28"/>
        </w:rPr>
        <w:t>- Căn cứ thông tư số 06/2019/TT-BGDĐT ngày 12/4/2019 của Bộ GD&amp;ĐT về Quy định, quy tắc ứng xử trong cơ sở GD mầm non, cơ sở giáo dục phổ thông;</w:t>
      </w:r>
    </w:p>
    <w:p w:rsidR="00310EC6" w:rsidRPr="00863897" w:rsidRDefault="00310EC6" w:rsidP="00863897">
      <w:pPr>
        <w:shd w:val="clear" w:color="auto" w:fill="F9F9F9"/>
        <w:spacing w:after="0" w:line="360" w:lineRule="auto"/>
        <w:ind w:firstLine="720"/>
        <w:rPr>
          <w:rFonts w:eastAsia="Times New Roman" w:cs="Times New Roman"/>
          <w:i/>
          <w:color w:val="404040"/>
          <w:szCs w:val="28"/>
        </w:rPr>
      </w:pPr>
      <w:r w:rsidRPr="00863897">
        <w:rPr>
          <w:rFonts w:eastAsia="Times New Roman" w:cs="Times New Roman"/>
          <w:i/>
          <w:color w:val="333333"/>
          <w:szCs w:val="28"/>
        </w:rPr>
        <w:t>- Căn cứ  vào chức năng, quyền hạn của Hiệu trưởng;</w:t>
      </w:r>
    </w:p>
    <w:p w:rsidR="00310EC6" w:rsidRPr="00863897" w:rsidRDefault="00310EC6" w:rsidP="00863897">
      <w:pPr>
        <w:shd w:val="clear" w:color="auto" w:fill="F9F9F9"/>
        <w:spacing w:after="0" w:line="360" w:lineRule="auto"/>
        <w:ind w:firstLine="720"/>
        <w:rPr>
          <w:rFonts w:eastAsia="Times New Roman" w:cs="Times New Roman"/>
          <w:i/>
          <w:color w:val="404040"/>
          <w:szCs w:val="28"/>
        </w:rPr>
      </w:pPr>
      <w:r w:rsidRPr="00863897">
        <w:rPr>
          <w:rFonts w:eastAsia="Times New Roman" w:cs="Times New Roman"/>
          <w:i/>
          <w:color w:val="333333"/>
          <w:szCs w:val="28"/>
        </w:rPr>
        <w:t>- Xét đề nghị của bộ phân chuyên môn nhà trường.</w:t>
      </w:r>
    </w:p>
    <w:p w:rsidR="00310EC6" w:rsidRPr="00863897" w:rsidRDefault="00310EC6" w:rsidP="00863897">
      <w:pPr>
        <w:shd w:val="clear" w:color="auto" w:fill="F9F9F9"/>
        <w:spacing w:after="0" w:line="360" w:lineRule="auto"/>
        <w:jc w:val="center"/>
        <w:rPr>
          <w:rFonts w:eastAsia="Times New Roman" w:cs="Times New Roman"/>
          <w:color w:val="404040"/>
          <w:szCs w:val="28"/>
        </w:rPr>
      </w:pPr>
      <w:r w:rsidRPr="00863897">
        <w:rPr>
          <w:rFonts w:eastAsia="Times New Roman" w:cs="Times New Roman"/>
          <w:b/>
          <w:bCs/>
          <w:color w:val="333333"/>
          <w:szCs w:val="28"/>
        </w:rPr>
        <w:t>QUYẾT ĐỊNH:</w:t>
      </w:r>
    </w:p>
    <w:p w:rsidR="00310EC6" w:rsidRPr="00863897" w:rsidRDefault="00310EC6" w:rsidP="00863897">
      <w:pPr>
        <w:shd w:val="clear" w:color="auto" w:fill="F9F9F9"/>
        <w:spacing w:after="0" w:line="360" w:lineRule="auto"/>
        <w:ind w:firstLine="720"/>
        <w:jc w:val="both"/>
        <w:rPr>
          <w:rFonts w:eastAsia="Times New Roman" w:cs="Times New Roman"/>
          <w:color w:val="404040"/>
          <w:szCs w:val="28"/>
        </w:rPr>
      </w:pPr>
      <w:r w:rsidRPr="00863897">
        <w:rPr>
          <w:rFonts w:eastAsia="Times New Roman" w:cs="Times New Roman"/>
          <w:b/>
          <w:bCs/>
          <w:color w:val="333333"/>
          <w:szCs w:val="28"/>
        </w:rPr>
        <w:t>Điều 1.</w:t>
      </w:r>
      <w:r w:rsidRPr="00863897">
        <w:rPr>
          <w:rFonts w:eastAsia="Times New Roman" w:cs="Times New Roman"/>
          <w:color w:val="333333"/>
          <w:szCs w:val="28"/>
        </w:rPr>
        <w:t xml:space="preserve"> Ban hành kèm theo Quyết định này Quy tắc ứng xử văn hóa trong trường học của nhà giáo, cán bộ quản lý, nhân viên và học sinh Trường Tiểu học </w:t>
      </w:r>
      <w:r w:rsidR="00863897" w:rsidRPr="00863897">
        <w:rPr>
          <w:rFonts w:eastAsia="Times New Roman" w:cs="Times New Roman"/>
          <w:color w:val="333333"/>
          <w:szCs w:val="28"/>
        </w:rPr>
        <w:t>Tân Trào</w:t>
      </w:r>
      <w:r w:rsidRPr="00863897">
        <w:rPr>
          <w:rFonts w:eastAsia="Times New Roman" w:cs="Times New Roman"/>
          <w:color w:val="333333"/>
          <w:szCs w:val="28"/>
        </w:rPr>
        <w:t xml:space="preserve"> gồm 3 chương và </w:t>
      </w:r>
      <w:r w:rsidR="0015073D">
        <w:rPr>
          <w:rFonts w:eastAsia="Times New Roman" w:cs="Times New Roman"/>
          <w:color w:val="333333"/>
          <w:szCs w:val="28"/>
        </w:rPr>
        <w:t xml:space="preserve">23 </w:t>
      </w:r>
      <w:r w:rsidRPr="00863897">
        <w:rPr>
          <w:rFonts w:eastAsia="Times New Roman" w:cs="Times New Roman"/>
          <w:color w:val="333333"/>
          <w:szCs w:val="28"/>
        </w:rPr>
        <w:t>điều.</w:t>
      </w:r>
    </w:p>
    <w:p w:rsidR="00310EC6" w:rsidRPr="00863897" w:rsidRDefault="00310EC6" w:rsidP="00863897">
      <w:pPr>
        <w:shd w:val="clear" w:color="auto" w:fill="F9F9F9"/>
        <w:spacing w:after="0" w:line="360" w:lineRule="auto"/>
        <w:ind w:firstLine="720"/>
        <w:jc w:val="both"/>
        <w:rPr>
          <w:rFonts w:eastAsia="Times New Roman" w:cs="Times New Roman"/>
          <w:color w:val="404040"/>
          <w:szCs w:val="28"/>
        </w:rPr>
      </w:pPr>
      <w:r w:rsidRPr="00863897">
        <w:rPr>
          <w:rFonts w:eastAsia="Times New Roman" w:cs="Times New Roman"/>
          <w:b/>
          <w:bCs/>
          <w:color w:val="333333"/>
          <w:szCs w:val="28"/>
        </w:rPr>
        <w:t>Điều 2</w:t>
      </w:r>
      <w:r w:rsidRPr="00863897">
        <w:rPr>
          <w:rFonts w:eastAsia="Times New Roman" w:cs="Times New Roman"/>
          <w:color w:val="333333"/>
          <w:szCs w:val="28"/>
        </w:rPr>
        <w:t>. Quyết định có hiệu lực kể từ ngày ký.</w:t>
      </w:r>
    </w:p>
    <w:p w:rsidR="00310EC6" w:rsidRDefault="00310EC6" w:rsidP="00863897">
      <w:pPr>
        <w:shd w:val="clear" w:color="auto" w:fill="F9F9F9"/>
        <w:spacing w:after="0" w:line="360" w:lineRule="auto"/>
        <w:ind w:firstLine="720"/>
        <w:jc w:val="both"/>
        <w:rPr>
          <w:rFonts w:eastAsia="Times New Roman" w:cs="Times New Roman"/>
          <w:color w:val="333333"/>
          <w:szCs w:val="28"/>
        </w:rPr>
      </w:pPr>
      <w:r w:rsidRPr="00863897">
        <w:rPr>
          <w:rFonts w:eastAsia="Times New Roman" w:cs="Times New Roman"/>
          <w:b/>
          <w:bCs/>
          <w:color w:val="333333"/>
          <w:szCs w:val="28"/>
        </w:rPr>
        <w:t>Điều 3.</w:t>
      </w:r>
      <w:r w:rsidRPr="00863897">
        <w:rPr>
          <w:rFonts w:eastAsia="Times New Roman" w:cs="Times New Roman"/>
          <w:color w:val="333333"/>
          <w:szCs w:val="28"/>
        </w:rPr>
        <w:t xml:space="preserve"> Các ông (bà) cán bộ quản lý, nhà giáo, nhân viên và học sinh thuộc Trường Tiểu học </w:t>
      </w:r>
      <w:r w:rsidR="00863897" w:rsidRPr="00863897">
        <w:rPr>
          <w:rFonts w:eastAsia="Times New Roman" w:cs="Times New Roman"/>
          <w:color w:val="333333"/>
          <w:szCs w:val="28"/>
        </w:rPr>
        <w:t>Tân Trào</w:t>
      </w:r>
      <w:r w:rsidRPr="00863897">
        <w:rPr>
          <w:rFonts w:eastAsia="Times New Roman" w:cs="Times New Roman"/>
          <w:color w:val="333333"/>
          <w:szCs w:val="28"/>
        </w:rPr>
        <w:t xml:space="preserve"> chịu trách nhiệm thi hành quyết định này.</w:t>
      </w:r>
    </w:p>
    <w:p w:rsidR="00863897" w:rsidRDefault="00863897" w:rsidP="00863897">
      <w:pPr>
        <w:spacing w:after="0" w:line="360" w:lineRule="auto"/>
      </w:pPr>
      <w:r>
        <w:rPr>
          <w:b/>
          <w:bCs/>
          <w:i/>
          <w:iCs/>
          <w:color w:val="000000"/>
          <w:shd w:val="clear" w:color="auto" w:fill="FFFFFF"/>
        </w:rPr>
        <w:t>  Nơi nhận</w:t>
      </w:r>
      <w:r>
        <w:rPr>
          <w:color w:val="000000"/>
          <w:szCs w:val="28"/>
          <w:shd w:val="clear" w:color="auto" w:fill="FFFFFF"/>
        </w:rPr>
        <w:t>:                                                                           </w:t>
      </w:r>
      <w:r>
        <w:rPr>
          <w:b/>
          <w:bCs/>
          <w:color w:val="000000"/>
          <w:szCs w:val="28"/>
          <w:shd w:val="clear" w:color="auto" w:fill="FFFFFF"/>
        </w:rPr>
        <w:t>HIỆU TRƯỞNG</w:t>
      </w:r>
      <w:r>
        <w:rPr>
          <w:rFonts w:ascii="Tahoma" w:hAnsi="Tahoma" w:cs="Tahoma"/>
          <w:color w:val="333333"/>
          <w:sz w:val="19"/>
          <w:szCs w:val="19"/>
        </w:rPr>
        <w:br/>
      </w:r>
      <w:r>
        <w:rPr>
          <w:color w:val="000000"/>
          <w:sz w:val="22"/>
          <w:shd w:val="clear" w:color="auto" w:fill="FFFFFF"/>
        </w:rPr>
        <w:t>- PGDĐT (để b/cáo);</w:t>
      </w:r>
      <w:r>
        <w:rPr>
          <w:rFonts w:ascii="Tahoma" w:hAnsi="Tahoma" w:cs="Tahoma"/>
          <w:color w:val="333333"/>
          <w:sz w:val="19"/>
          <w:szCs w:val="19"/>
        </w:rPr>
        <w:br/>
      </w:r>
      <w:r>
        <w:rPr>
          <w:color w:val="000000"/>
          <w:sz w:val="22"/>
          <w:shd w:val="clear" w:color="auto" w:fill="FFFFFF"/>
        </w:rPr>
        <w:t>- Website trường (c/khai);</w:t>
      </w:r>
      <w:r>
        <w:rPr>
          <w:rFonts w:ascii="Tahoma" w:hAnsi="Tahoma" w:cs="Tahoma"/>
          <w:color w:val="333333"/>
          <w:sz w:val="19"/>
          <w:szCs w:val="19"/>
        </w:rPr>
        <w:br/>
      </w:r>
      <w:r>
        <w:rPr>
          <w:color w:val="000000"/>
          <w:sz w:val="22"/>
          <w:shd w:val="clear" w:color="auto" w:fill="FFFFFF"/>
        </w:rPr>
        <w:t>- Lưu: VT.</w:t>
      </w:r>
      <w:r>
        <w:rPr>
          <w:color w:val="000000"/>
          <w:sz w:val="15"/>
          <w:szCs w:val="15"/>
          <w:shd w:val="clear" w:color="auto" w:fill="FFFFFF"/>
          <w:vertAlign w:val="superscript"/>
        </w:rPr>
        <w:t xml:space="preserve">                                                                                                                                                                                                                                       </w:t>
      </w:r>
      <w:r w:rsidRPr="00244446">
        <w:rPr>
          <w:b/>
          <w:color w:val="000000"/>
          <w:szCs w:val="28"/>
          <w:shd w:val="clear" w:color="auto" w:fill="FFFFFF"/>
        </w:rPr>
        <w:t>Nguyễn Tuấn Kiệt</w:t>
      </w:r>
    </w:p>
    <w:p w:rsidR="00863897" w:rsidRDefault="00863897" w:rsidP="00863897">
      <w:pPr>
        <w:shd w:val="clear" w:color="auto" w:fill="F9F9F9"/>
        <w:spacing w:after="0" w:line="360" w:lineRule="auto"/>
        <w:ind w:firstLine="720"/>
        <w:jc w:val="both"/>
        <w:rPr>
          <w:rFonts w:eastAsia="Times New Roman" w:cs="Times New Roman"/>
          <w:color w:val="333333"/>
          <w:szCs w:val="28"/>
        </w:rPr>
      </w:pPr>
    </w:p>
    <w:p w:rsidR="00863897" w:rsidRDefault="00863897" w:rsidP="00863897">
      <w:pPr>
        <w:shd w:val="clear" w:color="auto" w:fill="F9F9F9"/>
        <w:spacing w:after="0" w:line="360" w:lineRule="auto"/>
        <w:ind w:firstLine="720"/>
        <w:jc w:val="both"/>
        <w:rPr>
          <w:rFonts w:eastAsia="Times New Roman" w:cs="Times New Roman"/>
          <w:color w:val="333333"/>
          <w:szCs w:val="28"/>
        </w:rPr>
      </w:pPr>
    </w:p>
    <w:p w:rsidR="00863897" w:rsidRPr="00863897" w:rsidRDefault="00863897" w:rsidP="00863897">
      <w:pPr>
        <w:shd w:val="clear" w:color="auto" w:fill="F9F9F9"/>
        <w:spacing w:after="0" w:line="360" w:lineRule="auto"/>
        <w:ind w:firstLine="720"/>
        <w:jc w:val="both"/>
        <w:rPr>
          <w:rFonts w:eastAsia="Times New Roman" w:cs="Times New Roman"/>
          <w:color w:val="404040"/>
          <w:szCs w:val="28"/>
        </w:rPr>
      </w:pPr>
    </w:p>
    <w:tbl>
      <w:tblPr>
        <w:tblW w:w="0" w:type="auto"/>
        <w:shd w:val="clear" w:color="auto" w:fill="FFFFFF"/>
        <w:tblCellMar>
          <w:top w:w="15" w:type="dxa"/>
          <w:left w:w="15" w:type="dxa"/>
          <w:bottom w:w="15" w:type="dxa"/>
          <w:right w:w="15" w:type="dxa"/>
        </w:tblCellMar>
        <w:tblLook w:val="04A0"/>
      </w:tblPr>
      <w:tblGrid>
        <w:gridCol w:w="5670"/>
        <w:gridCol w:w="3686"/>
      </w:tblGrid>
      <w:tr w:rsidR="00310EC6" w:rsidRPr="00310EC6" w:rsidTr="00310EC6">
        <w:tc>
          <w:tcPr>
            <w:tcW w:w="5670" w:type="dxa"/>
            <w:shd w:val="clear" w:color="auto" w:fill="FFFFFF"/>
            <w:tcMar>
              <w:top w:w="0" w:type="dxa"/>
              <w:left w:w="0" w:type="dxa"/>
              <w:bottom w:w="0" w:type="dxa"/>
              <w:right w:w="0" w:type="dxa"/>
            </w:tcMar>
            <w:vAlign w:val="center"/>
            <w:hideMark/>
          </w:tcPr>
          <w:p w:rsidR="00310EC6" w:rsidRPr="00310EC6" w:rsidRDefault="00310EC6" w:rsidP="00310EC6">
            <w:pPr>
              <w:spacing w:before="100" w:beforeAutospacing="1" w:after="0" w:line="240" w:lineRule="auto"/>
              <w:rPr>
                <w:rFonts w:eastAsia="Times New Roman" w:cs="Times New Roman"/>
                <w:color w:val="404040"/>
                <w:sz w:val="19"/>
                <w:szCs w:val="19"/>
              </w:rPr>
            </w:pPr>
          </w:p>
        </w:tc>
        <w:tc>
          <w:tcPr>
            <w:tcW w:w="3686" w:type="dxa"/>
            <w:shd w:val="clear" w:color="auto" w:fill="FFFFFF"/>
            <w:tcMar>
              <w:top w:w="0" w:type="dxa"/>
              <w:left w:w="0" w:type="dxa"/>
              <w:bottom w:w="0" w:type="dxa"/>
              <w:right w:w="0" w:type="dxa"/>
            </w:tcMar>
            <w:vAlign w:val="center"/>
            <w:hideMark/>
          </w:tcPr>
          <w:p w:rsidR="00310EC6" w:rsidRPr="00310EC6" w:rsidRDefault="00310EC6" w:rsidP="00310EC6">
            <w:pPr>
              <w:spacing w:before="100" w:beforeAutospacing="1" w:after="150" w:line="240" w:lineRule="auto"/>
              <w:rPr>
                <w:rFonts w:eastAsia="Times New Roman" w:cs="Times New Roman"/>
                <w:color w:val="404040"/>
                <w:sz w:val="19"/>
                <w:szCs w:val="19"/>
              </w:rPr>
            </w:pPr>
          </w:p>
        </w:tc>
      </w:tr>
    </w:tbl>
    <w:p w:rsidR="007D0C52" w:rsidRDefault="007D0C52"/>
    <w:sectPr w:rsidR="007D0C52" w:rsidSect="00863897">
      <w:pgSz w:w="12240" w:h="15840"/>
      <w:pgMar w:top="1440" w:right="126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10EC6"/>
    <w:rsid w:val="0015073D"/>
    <w:rsid w:val="00310EC6"/>
    <w:rsid w:val="0068580F"/>
    <w:rsid w:val="00727E22"/>
    <w:rsid w:val="007D0C52"/>
    <w:rsid w:val="00863897"/>
    <w:rsid w:val="00D73F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EC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10EC6"/>
    <w:rPr>
      <w:b/>
      <w:bCs/>
    </w:rPr>
  </w:style>
  <w:style w:type="character" w:styleId="Emphasis">
    <w:name w:val="Emphasis"/>
    <w:basedOn w:val="DefaultParagraphFont"/>
    <w:uiPriority w:val="20"/>
    <w:qFormat/>
    <w:rsid w:val="00310EC6"/>
    <w:rPr>
      <w:i/>
      <w:iCs/>
    </w:rPr>
  </w:style>
</w:styles>
</file>

<file path=word/webSettings.xml><?xml version="1.0" encoding="utf-8"?>
<w:webSettings xmlns:r="http://schemas.openxmlformats.org/officeDocument/2006/relationships" xmlns:w="http://schemas.openxmlformats.org/wordprocessingml/2006/main">
  <w:divs>
    <w:div w:id="115626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2024-11-22T01:47:00Z</cp:lastPrinted>
  <dcterms:created xsi:type="dcterms:W3CDTF">2024-11-22T01:36:00Z</dcterms:created>
  <dcterms:modified xsi:type="dcterms:W3CDTF">2024-11-22T01:48:00Z</dcterms:modified>
</cp:coreProperties>
</file>